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127E9D" w:rsidRPr="00742C37" w14:paraId="43C2F5A1" w14:textId="77777777" w:rsidTr="00657674">
        <w:trPr>
          <w:trHeight w:val="8197"/>
          <w:jc w:val="center"/>
        </w:trPr>
        <w:tc>
          <w:tcPr>
            <w:tcW w:w="10627" w:type="dxa"/>
            <w:shd w:val="clear" w:color="auto" w:fill="auto"/>
          </w:tcPr>
          <w:p w14:paraId="63945113" w14:textId="77777777" w:rsidR="00657674" w:rsidRDefault="00657674" w:rsidP="00073990">
            <w:pPr>
              <w:jc w:val="both"/>
            </w:pPr>
            <w:bookmarkStart w:id="0" w:name="_Hlk199252577"/>
            <w:r w:rsidRPr="002A427F">
      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      </w:r>
          </w:p>
          <w:bookmarkEnd w:id="0"/>
          <w:p w14:paraId="68514318" w14:textId="3C6C5EEC" w:rsidR="00A36539" w:rsidRPr="00657674" w:rsidRDefault="00A36539" w:rsidP="00073990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right="31"/>
              <w:jc w:val="both"/>
            </w:pPr>
            <w:r w:rsidRPr="00D83AF8">
              <w:t xml:space="preserve">Administratorem Państwa danych osobowych </w:t>
            </w:r>
            <w:r w:rsidRPr="00657674">
              <w:t xml:space="preserve">jest </w:t>
            </w:r>
            <w:bookmarkStart w:id="1" w:name="_Hlk86769855"/>
            <w:r w:rsidRPr="006B661F">
              <w:rPr>
                <w:b/>
                <w:bCs/>
              </w:rPr>
              <w:t>Przedsiębiorstwo Wodociągów</w:t>
            </w:r>
            <w:r w:rsidR="004A5162" w:rsidRPr="006B661F">
              <w:rPr>
                <w:b/>
                <w:bCs/>
              </w:rPr>
              <w:t xml:space="preserve"> </w:t>
            </w:r>
            <w:r w:rsidRPr="006B661F">
              <w:rPr>
                <w:b/>
                <w:bCs/>
              </w:rPr>
              <w:t xml:space="preserve">i Kanalizacji </w:t>
            </w:r>
            <w:r w:rsidR="00657674" w:rsidRPr="006B661F">
              <w:rPr>
                <w:b/>
                <w:bCs/>
              </w:rPr>
              <w:t>s</w:t>
            </w:r>
            <w:r w:rsidRPr="006B661F">
              <w:rPr>
                <w:b/>
                <w:bCs/>
              </w:rPr>
              <w:t xml:space="preserve">p.  </w:t>
            </w:r>
            <w:r w:rsidR="00961874" w:rsidRPr="006B661F">
              <w:rPr>
                <w:b/>
                <w:bCs/>
              </w:rPr>
              <w:t>z</w:t>
            </w:r>
            <w:r w:rsidRPr="006B661F">
              <w:rPr>
                <w:b/>
                <w:bCs/>
              </w:rPr>
              <w:t xml:space="preserve"> o.o.</w:t>
            </w:r>
            <w:bookmarkEnd w:id="1"/>
            <w:r w:rsidRPr="006B661F">
              <w:rPr>
                <w:b/>
                <w:bCs/>
              </w:rPr>
              <w:t xml:space="preserve"> ul. Józefa Mireckiego 20, 05-300 Mińsk Mazowiecki</w:t>
            </w:r>
            <w:r w:rsidRPr="00657674">
              <w:t>.</w:t>
            </w:r>
          </w:p>
          <w:p w14:paraId="1087CF8E" w14:textId="5DCFA073" w:rsidR="00A36539" w:rsidRPr="00D83AF8" w:rsidRDefault="006B661F" w:rsidP="00073990">
            <w:pPr>
              <w:pStyle w:val="Akapitzlist"/>
              <w:numPr>
                <w:ilvl w:val="0"/>
                <w:numId w:val="15"/>
              </w:numPr>
              <w:jc w:val="both"/>
            </w:pPr>
            <w:r w:rsidRPr="006B661F">
              <w:t>Kontakt z Inspektorem Ochrony Danych - iod@pwikminsk.pl</w:t>
            </w:r>
            <w:r w:rsidR="00A36539" w:rsidRPr="00D83AF8">
              <w:t>.</w:t>
            </w:r>
          </w:p>
          <w:p w14:paraId="1F230B67" w14:textId="60161EF7" w:rsidR="00A36539" w:rsidRPr="00A06A69" w:rsidRDefault="00A06A69" w:rsidP="00247751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right="31"/>
              <w:jc w:val="both"/>
            </w:pPr>
            <w:r w:rsidRPr="00A06A69">
              <w:rPr>
                <w:bCs/>
              </w:rPr>
              <w:t>P</w:t>
            </w:r>
            <w:r w:rsidRPr="00A06A69">
              <w:rPr>
                <w:bCs/>
              </w:rPr>
              <w:t>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</w:t>
            </w:r>
            <w:r>
              <w:rPr>
                <w:bCs/>
              </w:rPr>
              <w:t>.</w:t>
            </w:r>
            <w:r w:rsidR="00A36539" w:rsidRPr="00A06A69">
              <w:t xml:space="preserve"> </w:t>
            </w:r>
          </w:p>
          <w:p w14:paraId="58F9360F" w14:textId="02A07189" w:rsidR="00434CB0" w:rsidRPr="009B12A4" w:rsidRDefault="00434CB0" w:rsidP="009B12A4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right="31"/>
              <w:jc w:val="both"/>
              <w:rPr>
                <w:bCs/>
              </w:rPr>
            </w:pPr>
            <w:r w:rsidRPr="00434CB0">
              <w:rPr>
                <w:bCs/>
              </w:rPr>
              <w:t>Administrator może przetwarzać dane:</w:t>
            </w:r>
          </w:p>
          <w:p w14:paraId="6B9BB09E" w14:textId="77777777" w:rsidR="00434CB0" w:rsidRPr="00434CB0" w:rsidRDefault="00434CB0" w:rsidP="009B12A4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right="31"/>
              <w:jc w:val="both"/>
              <w:rPr>
                <w:bCs/>
              </w:rPr>
            </w:pPr>
            <w:r w:rsidRPr="00434CB0">
              <w:rPr>
                <w:bCs/>
              </w:rPr>
              <w:t xml:space="preserve">    kontrahentów, w tym dostawców oraz potencjalnych dostawców;</w:t>
            </w:r>
          </w:p>
          <w:p w14:paraId="40A77272" w14:textId="77777777" w:rsidR="009B12A4" w:rsidRDefault="00434CB0" w:rsidP="009B12A4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right="31"/>
              <w:jc w:val="both"/>
              <w:rPr>
                <w:bCs/>
              </w:rPr>
            </w:pPr>
            <w:r w:rsidRPr="00434CB0">
              <w:rPr>
                <w:bCs/>
              </w:rPr>
              <w:t xml:space="preserve">    wspólników, pracowników, przedstawicieli ustawowych oraz reprezentantów i pełnomocników ww. kontrahentów, w tym osób kontaktowych ujawnionych.</w:t>
            </w:r>
          </w:p>
          <w:p w14:paraId="3FCF422A" w14:textId="6DE5BB1E" w:rsidR="00434CB0" w:rsidRPr="009B12A4" w:rsidRDefault="00434CB0" w:rsidP="009B12A4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right="31"/>
              <w:jc w:val="both"/>
              <w:rPr>
                <w:bCs/>
              </w:rPr>
            </w:pPr>
            <w:r w:rsidRPr="009B12A4">
              <w:rPr>
                <w:bCs/>
              </w:rPr>
              <w:t>Administrator może przetwarzać dane podane bezpośrednio przez kontrahentów lub osoby występujące w ich imieniu, takie jak:</w:t>
            </w:r>
          </w:p>
          <w:p w14:paraId="0D2A0A1F" w14:textId="77777777" w:rsidR="00434CB0" w:rsidRPr="00434CB0" w:rsidRDefault="00434CB0" w:rsidP="009B12A4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/>
              <w:ind w:right="31"/>
              <w:jc w:val="both"/>
              <w:rPr>
                <w:bCs/>
              </w:rPr>
            </w:pPr>
            <w:r w:rsidRPr="00434CB0">
              <w:rPr>
                <w:bCs/>
              </w:rPr>
              <w:t xml:space="preserve">    imię i nazwisko, nazwa kontrahenta, adres prowadzonej działalności oraz inne adresy korespondencyjne;</w:t>
            </w:r>
          </w:p>
          <w:p w14:paraId="20D2F7F8" w14:textId="77777777" w:rsidR="00434CB0" w:rsidRPr="00434CB0" w:rsidRDefault="00434CB0" w:rsidP="009B12A4">
            <w:pPr>
              <w:pStyle w:val="NormalnyWeb"/>
              <w:numPr>
                <w:ilvl w:val="0"/>
                <w:numId w:val="22"/>
              </w:numPr>
              <w:ind w:right="31"/>
              <w:jc w:val="both"/>
              <w:rPr>
                <w:bCs/>
              </w:rPr>
            </w:pPr>
            <w:r w:rsidRPr="00434CB0">
              <w:rPr>
                <w:bCs/>
              </w:rPr>
              <w:t xml:space="preserve">    numery rejestracyjne we właściwych rejestrach;</w:t>
            </w:r>
          </w:p>
          <w:p w14:paraId="587F9B1E" w14:textId="77777777" w:rsidR="00434CB0" w:rsidRPr="00434CB0" w:rsidRDefault="00434CB0" w:rsidP="009B12A4">
            <w:pPr>
              <w:pStyle w:val="NormalnyWeb"/>
              <w:numPr>
                <w:ilvl w:val="0"/>
                <w:numId w:val="22"/>
              </w:numPr>
              <w:ind w:right="31"/>
              <w:jc w:val="both"/>
              <w:rPr>
                <w:bCs/>
              </w:rPr>
            </w:pPr>
            <w:r w:rsidRPr="00434CB0">
              <w:rPr>
                <w:bCs/>
              </w:rPr>
              <w:t xml:space="preserve">    dane kontaktowe (numer telefonu, adres email);</w:t>
            </w:r>
          </w:p>
          <w:p w14:paraId="326EA651" w14:textId="77777777" w:rsidR="00434CB0" w:rsidRPr="00434CB0" w:rsidRDefault="00434CB0" w:rsidP="00911FD4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/>
              <w:ind w:right="31"/>
              <w:jc w:val="both"/>
              <w:rPr>
                <w:bCs/>
              </w:rPr>
            </w:pPr>
            <w:r w:rsidRPr="00434CB0">
              <w:rPr>
                <w:bCs/>
              </w:rPr>
              <w:t xml:space="preserve">    dane dotyczące statusu w strukturze kontrahenta (np.: funkcja, stanowisko, zakres uprawnień).</w:t>
            </w:r>
          </w:p>
          <w:p w14:paraId="4855ED58" w14:textId="494C943F" w:rsidR="00434CB0" w:rsidRPr="00911FD4" w:rsidRDefault="00434CB0" w:rsidP="00C3397C">
            <w:pPr>
              <w:pStyle w:val="NormalnyWeb"/>
              <w:numPr>
                <w:ilvl w:val="0"/>
                <w:numId w:val="15"/>
              </w:numPr>
              <w:spacing w:before="0" w:beforeAutospacing="0"/>
              <w:ind w:right="31"/>
              <w:jc w:val="both"/>
              <w:rPr>
                <w:bCs/>
              </w:rPr>
            </w:pPr>
            <w:r w:rsidRPr="00911FD4">
              <w:rPr>
                <w:bCs/>
              </w:rPr>
              <w:t>Ponadto Administrator może, w niezbędnym zakresie podyktowanym potrzebą weryfikacji kontrahenta, pozyskiwać dodatkowe informacje ze źródeł ogólnodostępnych, takich jak prowadzone na podstawie przepisów prawa rejestry gospodarcze i zawodowe (np. CEIDG, KRS).</w:t>
            </w:r>
          </w:p>
          <w:p w14:paraId="62584EFC" w14:textId="43155192" w:rsidR="00434CB0" w:rsidRPr="00911FD4" w:rsidRDefault="00434CB0" w:rsidP="00911FD4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right="31"/>
              <w:jc w:val="both"/>
              <w:rPr>
                <w:bCs/>
              </w:rPr>
            </w:pPr>
            <w:r w:rsidRPr="00434CB0">
              <w:rPr>
                <w:bCs/>
              </w:rPr>
              <w:t>Zgromadzone dane osobowe, będą przetwarzane na podstawie:</w:t>
            </w:r>
          </w:p>
          <w:p w14:paraId="70DB13C1" w14:textId="77777777" w:rsidR="00434CB0" w:rsidRPr="00434CB0" w:rsidRDefault="00434CB0" w:rsidP="00F37703">
            <w:pPr>
              <w:pStyle w:val="NormalnyWeb"/>
              <w:numPr>
                <w:ilvl w:val="0"/>
                <w:numId w:val="23"/>
              </w:numPr>
              <w:spacing w:before="0" w:beforeAutospacing="0"/>
              <w:ind w:right="31"/>
              <w:jc w:val="both"/>
              <w:rPr>
                <w:bCs/>
              </w:rPr>
            </w:pPr>
            <w:r w:rsidRPr="00434CB0">
              <w:rPr>
                <w:bCs/>
              </w:rPr>
              <w:t xml:space="preserve">    zgodnie z art. 6 ust. 1 lit. b) RODO, gdy przetwarzanie tych danych jest niezbędne dla realizacji umowy oraz wypełnienia wynikających z takiej umowy zobowiązań. Podanie danych koniecznych dla związania umową lub jej realizacji i rozliczenia jest obowiązkowe. W tym celu może przetwarzać dane osobowe w okresie trwania umowy i archiwizacji;</w:t>
            </w:r>
          </w:p>
          <w:p w14:paraId="1F91B6C5" w14:textId="3FDE3B70" w:rsidR="00434CB0" w:rsidRPr="00434CB0" w:rsidRDefault="00434CB0" w:rsidP="00911FD4">
            <w:pPr>
              <w:pStyle w:val="NormalnyWeb"/>
              <w:numPr>
                <w:ilvl w:val="0"/>
                <w:numId w:val="23"/>
              </w:numPr>
              <w:ind w:right="31"/>
              <w:jc w:val="both"/>
              <w:rPr>
                <w:bCs/>
              </w:rPr>
            </w:pPr>
            <w:r w:rsidRPr="00434CB0">
              <w:rPr>
                <w:bCs/>
              </w:rPr>
              <w:t xml:space="preserve">    zgodnie z art. 6 ust. 1 lit. c) RODO, gdy przetwarzanie tych danych będzie niezbędne dla realizacji obowiązków wynikających z przepisów prawa. Podanie danych jest obowiązkowe, a obowiązek wynika z przepisów prawa. W tym celu Administrator może przechowywać dane w okresie trwania takiego obowiązku (np. dane zawarte w fakturach oraz dokumentach potwierdzających podejmowane czynności oraz transakcje)</w:t>
            </w:r>
            <w:r w:rsidR="00F37703">
              <w:rPr>
                <w:bCs/>
              </w:rPr>
              <w:t>;</w:t>
            </w:r>
          </w:p>
          <w:p w14:paraId="1D57BDDF" w14:textId="535E7261" w:rsidR="00322D60" w:rsidRPr="00F37703" w:rsidRDefault="00434CB0" w:rsidP="00F37703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/>
              <w:ind w:right="31"/>
              <w:jc w:val="both"/>
              <w:rPr>
                <w:bCs/>
              </w:rPr>
            </w:pPr>
            <w:r w:rsidRPr="00434CB0">
              <w:rPr>
                <w:bCs/>
              </w:rPr>
              <w:t xml:space="preserve">    dla realizacji uzasadnionych interesów Administratora zgodnie z art. 6 ust. 1 lit. f) RODO. Takimi uzasadnionymi interesami są np.: prowadzenie bieżącej komunikacji i rozliczeń; prowadzenie korespondencji w zakresie podejmowanych działań gospodarczych, w tym realizacji umów i postępowań konkursowych i przetargowych; weryfikacja tożsamości osób działających na zlecenie; ustalenie, dochodzenie i ochrona roszczeń wynikających z prowadzonej działalności oraz ochrona przed takimi roszczeniami – w czasie uwzględniającym okresy wygaśnięcia poszczególnych roszczeń.</w:t>
            </w:r>
          </w:p>
          <w:p w14:paraId="5EECFA68" w14:textId="5BDFA4D2" w:rsidR="007923A6" w:rsidRPr="007923A6" w:rsidRDefault="00E66323" w:rsidP="00E66323">
            <w:pPr>
              <w:pStyle w:val="Akapitzlist"/>
              <w:numPr>
                <w:ilvl w:val="0"/>
                <w:numId w:val="1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Pani/Pana dane osobowe przechowywane będą przez okres uznany za konieczny do celu, w jakim zostały zebrane (w tym zgodnie z wymogami obowiązujących przepisów i regulacji prawnych). Dane osobowe mogą być przechowywane dłużej, w przypadku, gdy taki wymóg określają przepisy lub regulacje prawa oraz w celu ustalenia, wykonywania lub obrony praw Administratora. Dane osobowe będą przechowywane, przez okresy wskazane w Jednolitym Rzeczowym Wykazie Akt, który </w:t>
            </w:r>
            <w:r>
              <w:rPr>
                <w:lang w:eastAsia="en-US"/>
              </w:rPr>
              <w:lastRenderedPageBreak/>
              <w:t>Administrator zobowiązany jest stosować na mocy prawa, tj. ustawy z dnia 14 lipca 1983 r. o narodowym zasobie archiwalnym i archiwach.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W przypadku przetwarzania danych osobowych na podstawie zgody, będą one przetwarzane do momentu wycofania przez Państwa zgody.</w:t>
            </w:r>
          </w:p>
          <w:p w14:paraId="706FD16E" w14:textId="5AC93F9C" w:rsidR="007923A6" w:rsidRPr="007923A6" w:rsidRDefault="00E77C29" w:rsidP="00073990">
            <w:pPr>
              <w:pStyle w:val="Akapitzlist"/>
              <w:numPr>
                <w:ilvl w:val="0"/>
                <w:numId w:val="1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 w:rsidRPr="00E77C29">
              <w:rPr>
                <w:lang w:eastAsia="en-US"/>
              </w:rPr>
              <w:t>dbiorcami Pani/Pana danych osobowych będą osoby lub podmioty, którym udostępniona zostanie dokumentacja postępowania w oparciu o art. 18 oraz art. 74 ustawy P</w:t>
            </w:r>
            <w:r w:rsidR="00497554">
              <w:rPr>
                <w:lang w:eastAsia="en-US"/>
              </w:rPr>
              <w:t xml:space="preserve">rawo </w:t>
            </w:r>
            <w:r w:rsidRPr="00E77C29">
              <w:rPr>
                <w:lang w:eastAsia="en-US"/>
              </w:rPr>
              <w:t>z</w:t>
            </w:r>
            <w:r w:rsidR="00497554">
              <w:rPr>
                <w:lang w:eastAsia="en-US"/>
              </w:rPr>
              <w:t xml:space="preserve">amówień </w:t>
            </w:r>
            <w:r w:rsidRPr="00E77C29">
              <w:rPr>
                <w:lang w:eastAsia="en-US"/>
              </w:rPr>
              <w:t>p</w:t>
            </w:r>
            <w:r w:rsidR="00497554">
              <w:rPr>
                <w:lang w:eastAsia="en-US"/>
              </w:rPr>
              <w:t>ublicznych</w:t>
            </w:r>
            <w:r w:rsidR="007923A6" w:rsidRPr="007923A6">
              <w:rPr>
                <w:lang w:eastAsia="en-US"/>
              </w:rPr>
              <w:t xml:space="preserve">. </w:t>
            </w:r>
          </w:p>
          <w:p w14:paraId="1259B9AF" w14:textId="6773A07B" w:rsidR="00A36539" w:rsidRPr="00D83AF8" w:rsidRDefault="00A36539" w:rsidP="00073990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ind w:right="31" w:hanging="294"/>
              <w:rPr>
                <w:rFonts w:ascii="Times New Roman" w:hAnsi="Times New Roman"/>
                <w:sz w:val="24"/>
                <w:szCs w:val="24"/>
              </w:rPr>
            </w:pPr>
            <w:r w:rsidRPr="00D83AF8">
              <w:rPr>
                <w:rFonts w:ascii="Times New Roman" w:hAnsi="Times New Roman"/>
                <w:sz w:val="24"/>
                <w:szCs w:val="24"/>
              </w:rPr>
              <w:t xml:space="preserve">Państwa dane osobowe </w:t>
            </w:r>
            <w:r w:rsidRPr="00D83AF8">
              <w:rPr>
                <w:rFonts w:ascii="Times New Roman" w:hAnsi="Times New Roman"/>
                <w:bCs/>
                <w:sz w:val="24"/>
                <w:szCs w:val="24"/>
              </w:rPr>
              <w:t xml:space="preserve">mogą być </w:t>
            </w:r>
            <w:r w:rsidR="000B7751">
              <w:rPr>
                <w:rFonts w:ascii="Times New Roman" w:hAnsi="Times New Roman"/>
                <w:bCs/>
                <w:sz w:val="24"/>
                <w:szCs w:val="24"/>
              </w:rPr>
              <w:t xml:space="preserve">również </w:t>
            </w:r>
            <w:r w:rsidRPr="00D83AF8">
              <w:rPr>
                <w:rFonts w:ascii="Times New Roman" w:hAnsi="Times New Roman"/>
                <w:bCs/>
                <w:sz w:val="24"/>
                <w:szCs w:val="24"/>
              </w:rPr>
              <w:t>udostępniane</w:t>
            </w:r>
            <w:r w:rsidRPr="00D83AF8">
              <w:rPr>
                <w:rFonts w:ascii="Times New Roman" w:hAnsi="Times New Roman"/>
                <w:sz w:val="24"/>
                <w:szCs w:val="24"/>
              </w:rPr>
              <w:t xml:space="preserve"> właściwym organom uprawnionym na podstawie przepisów prawa oraz w ramach udzielania informacji publicznej w przypadku Państwa udziału w zamówieniach publicznych, a także podmiotom, z którymi Administrator zawarł umowę powierzenia przetwarzania danych osobowych w związku z realizacją usług na rzecz Administratora, w zakresie swoich obowiązków służbowych, na podstawie upoważnienia, np. kancelarii prawnej, dostawcom oprogramowania, zewnętrznym audytorom, zleceniobiorcom świadczącym usługi związane z przetwarzaniem danych osobowych, a także bankom, kurierom, podmiotowi świadczącemu usługi pocztowe, ubezpieczycielom.</w:t>
            </w:r>
          </w:p>
          <w:p w14:paraId="472FC6D7" w14:textId="1265D12A" w:rsidR="007923A6" w:rsidRPr="007923A6" w:rsidRDefault="007923A6" w:rsidP="00073990">
            <w:pPr>
              <w:pStyle w:val="Akapitzlist"/>
              <w:numPr>
                <w:ilvl w:val="0"/>
                <w:numId w:val="15"/>
              </w:numPr>
              <w:jc w:val="both"/>
            </w:pPr>
            <w:r w:rsidRPr="007923A6">
              <w:t xml:space="preserve">Dane osobowe nie będą podlegać zautomatyzowanemu przetwarzaniu (w tym profilowaniu) ani przekazywane do państw trzecich (państwa nienależące do EOG) lub organizacji </w:t>
            </w:r>
            <w:r w:rsidR="00073990">
              <w:t>m</w:t>
            </w:r>
            <w:r w:rsidRPr="007923A6">
              <w:t>iędzynarodowych.</w:t>
            </w:r>
          </w:p>
          <w:p w14:paraId="6EFF8996" w14:textId="77777777" w:rsidR="00A36539" w:rsidRPr="00D83AF8" w:rsidRDefault="00A36539" w:rsidP="00073990">
            <w:pPr>
              <w:numPr>
                <w:ilvl w:val="0"/>
                <w:numId w:val="15"/>
              </w:numPr>
              <w:ind w:right="31" w:hanging="294"/>
              <w:jc w:val="both"/>
              <w:rPr>
                <w:bCs/>
              </w:rPr>
            </w:pPr>
            <w:r w:rsidRPr="00D83AF8">
              <w:rPr>
                <w:bCs/>
              </w:rPr>
              <w:t>Posiadają Państwo :</w:t>
            </w:r>
          </w:p>
          <w:p w14:paraId="5C4E3B59" w14:textId="77777777" w:rsidR="00A36539" w:rsidRPr="00D83AF8" w:rsidRDefault="00A36539" w:rsidP="00073990">
            <w:pPr>
              <w:numPr>
                <w:ilvl w:val="0"/>
                <w:numId w:val="17"/>
              </w:numPr>
              <w:ind w:left="993" w:right="31" w:hanging="284"/>
              <w:jc w:val="both"/>
            </w:pPr>
            <w:r w:rsidRPr="00D83AF8">
              <w:t>na podstawie art. 15 RODO prawo dostępu do danych osobowych Pani/Pana dotyczących; </w:t>
            </w:r>
          </w:p>
          <w:p w14:paraId="4047A8E9" w14:textId="26F4A8D6" w:rsidR="00A36539" w:rsidRPr="00D83AF8" w:rsidRDefault="00A36539" w:rsidP="00073990">
            <w:pPr>
              <w:numPr>
                <w:ilvl w:val="0"/>
                <w:numId w:val="17"/>
              </w:numPr>
              <w:ind w:left="993" w:right="31" w:hanging="284"/>
              <w:jc w:val="both"/>
            </w:pPr>
            <w:r w:rsidRPr="00D83AF8">
              <w:t>na podstawie art. 16 RODO prawo do sprostowania lub uzupełnienia Pani/Pana danych osobowych, przy czym skorzystanie z prawa do sprostowania lub uzupełnienia nie może skutkować zmianą wyniku postępowania o udzielenie zamówienia publicznego ani zmianą postanowień umowy w sprawie zamówienia publicznego w zakresie niezgodnym z ustawą P</w:t>
            </w:r>
            <w:r w:rsidR="00F1300E">
              <w:t xml:space="preserve">rawo </w:t>
            </w:r>
            <w:r w:rsidRPr="00D83AF8">
              <w:t>z</w:t>
            </w:r>
            <w:r w:rsidR="00F1300E">
              <w:t xml:space="preserve">amówień </w:t>
            </w:r>
            <w:r w:rsidRPr="00D83AF8">
              <w:t>p</w:t>
            </w:r>
            <w:r w:rsidR="00F1300E">
              <w:t>ublicznych</w:t>
            </w:r>
            <w:r w:rsidRPr="00D83AF8">
              <w:t xml:space="preserve"> oraz nie może naruszać integralności protokołu postępowania oraz jego załączników;</w:t>
            </w:r>
          </w:p>
          <w:p w14:paraId="1827DBD9" w14:textId="77777777" w:rsidR="00A36539" w:rsidRPr="00D83AF8" w:rsidRDefault="00A36539" w:rsidP="00073990">
            <w:pPr>
              <w:numPr>
                <w:ilvl w:val="0"/>
                <w:numId w:val="17"/>
              </w:numPr>
              <w:ind w:left="993" w:right="31" w:hanging="284"/>
              <w:jc w:val="both"/>
            </w:pPr>
            <w:r w:rsidRPr="00D83AF8">
              <w:t>na podstawie art. 18 RODO prawo żądania od administratora ograniczenia przetwarzania danych osobowych z zastrzeżeniem przypadków, o których mowa w art. 18 ust. 2 RODO,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      </w:r>
          </w:p>
          <w:p w14:paraId="4C29C835" w14:textId="77777777" w:rsidR="00A36539" w:rsidRPr="00D83AF8" w:rsidRDefault="00A36539" w:rsidP="00073990">
            <w:pPr>
              <w:numPr>
                <w:ilvl w:val="0"/>
                <w:numId w:val="17"/>
              </w:numPr>
              <w:ind w:left="993" w:right="31" w:hanging="284"/>
              <w:jc w:val="both"/>
            </w:pPr>
            <w:r w:rsidRPr="00D83AF8">
              <w:t>prawo do wniesienia skargi do Prezesa Urzędu Ochrony Danych Osobowych, gdy uzna Pani/Pan, że przetwarzanie danych osobowych Pani/Pana dotyczących narusza przepisy RODO</w:t>
            </w:r>
          </w:p>
          <w:p w14:paraId="79F271D1" w14:textId="77777777" w:rsidR="00A36539" w:rsidRPr="00D83AF8" w:rsidRDefault="00A36539" w:rsidP="00073990">
            <w:pPr>
              <w:ind w:right="31"/>
              <w:jc w:val="both"/>
            </w:pPr>
            <w:r w:rsidRPr="00D83AF8">
              <w:t xml:space="preserve">        nie przysługuje Pani/Panu:</w:t>
            </w:r>
          </w:p>
          <w:p w14:paraId="65055396" w14:textId="77777777" w:rsidR="00A36539" w:rsidRPr="00D83AF8" w:rsidRDefault="00A36539" w:rsidP="00073990">
            <w:pPr>
              <w:pStyle w:val="Akapitzlist"/>
              <w:numPr>
                <w:ilvl w:val="0"/>
                <w:numId w:val="16"/>
              </w:numPr>
              <w:ind w:left="709" w:right="31" w:firstLine="425"/>
              <w:jc w:val="both"/>
              <w:rPr>
                <w:i/>
              </w:rPr>
            </w:pPr>
            <w:r w:rsidRPr="00D83AF8">
              <w:t>w związku z art. 17 ust. 3 lit. b, d lub e RODO prawo do usunięcia danych osobowych;</w:t>
            </w:r>
          </w:p>
          <w:p w14:paraId="18649AA7" w14:textId="77777777" w:rsidR="00A36539" w:rsidRPr="00D83AF8" w:rsidRDefault="00A36539" w:rsidP="00073990">
            <w:pPr>
              <w:pStyle w:val="Akapitzlist"/>
              <w:numPr>
                <w:ilvl w:val="0"/>
                <w:numId w:val="16"/>
              </w:numPr>
              <w:ind w:left="709" w:right="31" w:firstLine="425"/>
              <w:jc w:val="both"/>
              <w:rPr>
                <w:b/>
                <w:i/>
              </w:rPr>
            </w:pPr>
            <w:r w:rsidRPr="00D83AF8">
              <w:t>prawo do przenoszenia danych osobowych, o którym mowa w art. 20 RODO;</w:t>
            </w:r>
          </w:p>
          <w:p w14:paraId="668DC77E" w14:textId="77777777" w:rsidR="00A36539" w:rsidRPr="00D83AF8" w:rsidRDefault="00A36539" w:rsidP="00073990">
            <w:pPr>
              <w:pStyle w:val="Akapitzlist"/>
              <w:numPr>
                <w:ilvl w:val="0"/>
                <w:numId w:val="16"/>
              </w:numPr>
              <w:ind w:left="1418" w:right="31" w:hanging="284"/>
              <w:contextualSpacing w:val="0"/>
              <w:jc w:val="both"/>
              <w:rPr>
                <w:b/>
                <w:i/>
              </w:rPr>
            </w:pPr>
            <w:r w:rsidRPr="00D83AF8">
              <w:rPr>
                <w:bCs/>
              </w:rPr>
              <w:t>na podstawie art. 21 RODO prawo sprzeciwu, wobec przetwarzania danych osobowych, gdyż podstawą prawną przetwarzania Pani/Pana danych osobowych jest art. 6 ust. 1 lit. c RODO</w:t>
            </w:r>
            <w:r w:rsidRPr="00D83AF8">
              <w:t>.</w:t>
            </w:r>
            <w:r w:rsidRPr="00D83AF8">
              <w:rPr>
                <w:b/>
              </w:rPr>
              <w:t xml:space="preserve"> </w:t>
            </w:r>
          </w:p>
          <w:p w14:paraId="11471A0D" w14:textId="3136BD2E" w:rsidR="000B7751" w:rsidRPr="000B7751" w:rsidRDefault="000B7751" w:rsidP="000B7751">
            <w:pPr>
              <w:pStyle w:val="Akapitzlist"/>
              <w:numPr>
                <w:ilvl w:val="0"/>
                <w:numId w:val="15"/>
              </w:numPr>
            </w:pPr>
            <w:r w:rsidRPr="000B7751">
              <w:t>Obowiązek podania przez Wykonawcę danych osobowych osób uprawnionych do reprezentowania Wykonawcy jest wymogiem ustawowym określonym w przepisach ustawy Prawo zamówień publicznych, związanym z udziałem w postępowaniu o udzielenie zamówienia publicznego. Konsekwencje niepodania określonych danych wynikają z ustawy Prawo zamówień publicznych.</w:t>
            </w:r>
          </w:p>
          <w:p w14:paraId="182AF9EF" w14:textId="518C5FE1" w:rsidR="0052638D" w:rsidRPr="00742C37" w:rsidRDefault="0052638D" w:rsidP="000B7751">
            <w:pPr>
              <w:tabs>
                <w:tab w:val="left" w:pos="851"/>
              </w:tabs>
              <w:ind w:left="397" w:right="31"/>
              <w:jc w:val="both"/>
            </w:pPr>
          </w:p>
        </w:tc>
      </w:tr>
    </w:tbl>
    <w:p w14:paraId="1E32730F" w14:textId="6E0148BD" w:rsidR="00D83AF8" w:rsidRPr="00D83AF8" w:rsidRDefault="00D83AF8" w:rsidP="00D83AF8">
      <w:pPr>
        <w:tabs>
          <w:tab w:val="left" w:pos="2564"/>
        </w:tabs>
      </w:pPr>
    </w:p>
    <w:sectPr w:rsidR="00D83AF8" w:rsidRPr="00D83AF8" w:rsidSect="00D83A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EFB8" w14:textId="77777777" w:rsidR="00D83233" w:rsidRDefault="00D83233" w:rsidP="003F6EEE">
      <w:r>
        <w:separator/>
      </w:r>
    </w:p>
  </w:endnote>
  <w:endnote w:type="continuationSeparator" w:id="0">
    <w:p w14:paraId="5C6B030D" w14:textId="77777777" w:rsidR="00D83233" w:rsidRDefault="00D83233" w:rsidP="003F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C55C" w14:textId="77777777" w:rsidR="00D83233" w:rsidRDefault="00D83233" w:rsidP="003F6EEE">
      <w:r>
        <w:separator/>
      </w:r>
    </w:p>
  </w:footnote>
  <w:footnote w:type="continuationSeparator" w:id="0">
    <w:p w14:paraId="4B710EF1" w14:textId="77777777" w:rsidR="00D83233" w:rsidRDefault="00D83233" w:rsidP="003F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8643"/>
    </w:tblGrid>
    <w:tr w:rsidR="00127E9D" w:rsidRPr="00CC2501" w14:paraId="4FFB15C0" w14:textId="77777777" w:rsidTr="00BC2C01">
      <w:trPr>
        <w:cantSplit/>
        <w:trHeight w:val="1266"/>
        <w:jc w:val="center"/>
      </w:trPr>
      <w:tc>
        <w:tcPr>
          <w:tcW w:w="1984" w:type="dxa"/>
          <w:vAlign w:val="bottom"/>
        </w:tcPr>
        <w:p w14:paraId="6188BF56" w14:textId="77777777" w:rsidR="00127E9D" w:rsidRPr="00341A3B" w:rsidRDefault="00127E9D" w:rsidP="003F6EEE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5A73765" wp14:editId="2B051C06">
                <wp:simplePos x="561975" y="1047750"/>
                <wp:positionH relativeFrom="margin">
                  <wp:posOffset>13970</wp:posOffset>
                </wp:positionH>
                <wp:positionV relativeFrom="margin">
                  <wp:posOffset>-19050</wp:posOffset>
                </wp:positionV>
                <wp:extent cx="1123950" cy="552450"/>
                <wp:effectExtent l="0" t="0" r="0" b="0"/>
                <wp:wrapSquare wrapText="bothSides"/>
                <wp:docPr id="10" name="Obraz 9" descr="http://www.pwikminsk.pl/contentgrf/lpgo_pw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http://www.pwikminsk.pl/contentgrf/lpgo_pwi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3" w:type="dxa"/>
          <w:vAlign w:val="center"/>
        </w:tcPr>
        <w:p w14:paraId="562120FB" w14:textId="2FBEBED0" w:rsidR="00127E9D" w:rsidRPr="00BC2C01" w:rsidRDefault="00BC2C01" w:rsidP="00BC2C01">
          <w:pPr>
            <w:pStyle w:val="Tekstpodstawowy"/>
            <w:spacing w:after="0" w:line="264" w:lineRule="auto"/>
            <w:ind w:right="-17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BC2C01">
            <w:rPr>
              <w:rFonts w:ascii="Times New Roman" w:hAnsi="Times New Roman" w:cs="Times New Roman"/>
              <w:b/>
              <w:sz w:val="24"/>
              <w:szCs w:val="24"/>
            </w:rPr>
            <w:t xml:space="preserve">Klauzula informacyjna </w:t>
          </w:r>
          <w:r w:rsidR="00073990">
            <w:rPr>
              <w:rFonts w:ascii="Times New Roman" w:hAnsi="Times New Roman" w:cs="Times New Roman"/>
              <w:b/>
              <w:sz w:val="24"/>
              <w:szCs w:val="24"/>
            </w:rPr>
            <w:t>dla uczestników postępowań o zamówienia publiczne</w:t>
          </w:r>
        </w:p>
      </w:tc>
    </w:tr>
  </w:tbl>
  <w:p w14:paraId="6E7E350C" w14:textId="77777777" w:rsidR="003F6EEE" w:rsidRDefault="003F6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48B"/>
    <w:multiLevelType w:val="multilevel"/>
    <w:tmpl w:val="58B4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52550"/>
    <w:multiLevelType w:val="multilevel"/>
    <w:tmpl w:val="58B4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43B57"/>
    <w:multiLevelType w:val="hybridMultilevel"/>
    <w:tmpl w:val="7B3E6C1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0174"/>
    <w:multiLevelType w:val="hybridMultilevel"/>
    <w:tmpl w:val="F1DAE8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691CE0"/>
    <w:multiLevelType w:val="hybridMultilevel"/>
    <w:tmpl w:val="FF46C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C3EA0"/>
    <w:multiLevelType w:val="hybridMultilevel"/>
    <w:tmpl w:val="75328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E44A5"/>
    <w:multiLevelType w:val="hybridMultilevel"/>
    <w:tmpl w:val="174631CE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>
      <w:start w:val="1"/>
      <w:numFmt w:val="lowerRoman"/>
      <w:lvlText w:val="%3."/>
      <w:lvlJc w:val="right"/>
      <w:pPr>
        <w:ind w:left="2273" w:hanging="180"/>
      </w:pPr>
    </w:lvl>
    <w:lvl w:ilvl="3" w:tplc="FFFFFFFF">
      <w:start w:val="1"/>
      <w:numFmt w:val="decimal"/>
      <w:lvlText w:val="%4."/>
      <w:lvlJc w:val="left"/>
      <w:pPr>
        <w:ind w:left="2993" w:hanging="360"/>
      </w:pPr>
    </w:lvl>
    <w:lvl w:ilvl="4" w:tplc="FFFFFFFF">
      <w:start w:val="1"/>
      <w:numFmt w:val="lowerLetter"/>
      <w:lvlText w:val="%5."/>
      <w:lvlJc w:val="left"/>
      <w:pPr>
        <w:ind w:left="3713" w:hanging="360"/>
      </w:pPr>
    </w:lvl>
    <w:lvl w:ilvl="5" w:tplc="FFFFFFFF">
      <w:start w:val="1"/>
      <w:numFmt w:val="lowerRoman"/>
      <w:lvlText w:val="%6."/>
      <w:lvlJc w:val="right"/>
      <w:pPr>
        <w:ind w:left="4433" w:hanging="180"/>
      </w:pPr>
    </w:lvl>
    <w:lvl w:ilvl="6" w:tplc="FFFFFFFF">
      <w:start w:val="1"/>
      <w:numFmt w:val="decimal"/>
      <w:lvlText w:val="%7."/>
      <w:lvlJc w:val="left"/>
      <w:pPr>
        <w:ind w:left="5153" w:hanging="360"/>
      </w:pPr>
    </w:lvl>
    <w:lvl w:ilvl="7" w:tplc="FFFFFFFF">
      <w:start w:val="1"/>
      <w:numFmt w:val="lowerLetter"/>
      <w:lvlText w:val="%8."/>
      <w:lvlJc w:val="left"/>
      <w:pPr>
        <w:ind w:left="5873" w:hanging="360"/>
      </w:pPr>
    </w:lvl>
    <w:lvl w:ilvl="8" w:tplc="FFFFFFFF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2C8822D3"/>
    <w:multiLevelType w:val="hybridMultilevel"/>
    <w:tmpl w:val="48B0E63E"/>
    <w:lvl w:ilvl="0" w:tplc="7B9215A2">
      <w:start w:val="8"/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36388"/>
    <w:multiLevelType w:val="hybridMultilevel"/>
    <w:tmpl w:val="6DE4296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>
      <w:start w:val="1"/>
      <w:numFmt w:val="lowerRoman"/>
      <w:lvlText w:val="%3."/>
      <w:lvlJc w:val="right"/>
      <w:pPr>
        <w:ind w:left="2273" w:hanging="180"/>
      </w:pPr>
    </w:lvl>
    <w:lvl w:ilvl="3" w:tplc="FFFFFFFF">
      <w:start w:val="1"/>
      <w:numFmt w:val="decimal"/>
      <w:lvlText w:val="%4."/>
      <w:lvlJc w:val="left"/>
      <w:pPr>
        <w:ind w:left="2993" w:hanging="360"/>
      </w:pPr>
    </w:lvl>
    <w:lvl w:ilvl="4" w:tplc="FFFFFFFF">
      <w:start w:val="1"/>
      <w:numFmt w:val="lowerLetter"/>
      <w:lvlText w:val="%5."/>
      <w:lvlJc w:val="left"/>
      <w:pPr>
        <w:ind w:left="3713" w:hanging="360"/>
      </w:pPr>
    </w:lvl>
    <w:lvl w:ilvl="5" w:tplc="FFFFFFFF">
      <w:start w:val="1"/>
      <w:numFmt w:val="lowerRoman"/>
      <w:lvlText w:val="%6."/>
      <w:lvlJc w:val="right"/>
      <w:pPr>
        <w:ind w:left="4433" w:hanging="180"/>
      </w:pPr>
    </w:lvl>
    <w:lvl w:ilvl="6" w:tplc="FFFFFFFF">
      <w:start w:val="1"/>
      <w:numFmt w:val="decimal"/>
      <w:lvlText w:val="%7."/>
      <w:lvlJc w:val="left"/>
      <w:pPr>
        <w:ind w:left="5153" w:hanging="360"/>
      </w:pPr>
    </w:lvl>
    <w:lvl w:ilvl="7" w:tplc="FFFFFFFF">
      <w:start w:val="1"/>
      <w:numFmt w:val="lowerLetter"/>
      <w:lvlText w:val="%8."/>
      <w:lvlJc w:val="left"/>
      <w:pPr>
        <w:ind w:left="5873" w:hanging="360"/>
      </w:pPr>
    </w:lvl>
    <w:lvl w:ilvl="8" w:tplc="FFFFFFFF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ADD6CBC"/>
    <w:multiLevelType w:val="hybridMultilevel"/>
    <w:tmpl w:val="75BC0838"/>
    <w:lvl w:ilvl="0" w:tplc="7B9215A2">
      <w:start w:val="8"/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313A5"/>
    <w:multiLevelType w:val="hybridMultilevel"/>
    <w:tmpl w:val="8E78228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D33195"/>
    <w:multiLevelType w:val="multilevel"/>
    <w:tmpl w:val="CBF4DE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80196"/>
    <w:multiLevelType w:val="hybridMultilevel"/>
    <w:tmpl w:val="C59A271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>
      <w:start w:val="1"/>
      <w:numFmt w:val="lowerRoman"/>
      <w:lvlText w:val="%3."/>
      <w:lvlJc w:val="right"/>
      <w:pPr>
        <w:ind w:left="2273" w:hanging="180"/>
      </w:pPr>
    </w:lvl>
    <w:lvl w:ilvl="3" w:tplc="FFFFFFFF">
      <w:start w:val="1"/>
      <w:numFmt w:val="decimal"/>
      <w:lvlText w:val="%4."/>
      <w:lvlJc w:val="left"/>
      <w:pPr>
        <w:ind w:left="2993" w:hanging="360"/>
      </w:pPr>
    </w:lvl>
    <w:lvl w:ilvl="4" w:tplc="FFFFFFFF">
      <w:start w:val="1"/>
      <w:numFmt w:val="lowerLetter"/>
      <w:lvlText w:val="%5."/>
      <w:lvlJc w:val="left"/>
      <w:pPr>
        <w:ind w:left="3713" w:hanging="360"/>
      </w:pPr>
    </w:lvl>
    <w:lvl w:ilvl="5" w:tplc="FFFFFFFF">
      <w:start w:val="1"/>
      <w:numFmt w:val="lowerRoman"/>
      <w:lvlText w:val="%6."/>
      <w:lvlJc w:val="right"/>
      <w:pPr>
        <w:ind w:left="4433" w:hanging="180"/>
      </w:pPr>
    </w:lvl>
    <w:lvl w:ilvl="6" w:tplc="FFFFFFFF">
      <w:start w:val="1"/>
      <w:numFmt w:val="decimal"/>
      <w:lvlText w:val="%7."/>
      <w:lvlJc w:val="left"/>
      <w:pPr>
        <w:ind w:left="5153" w:hanging="360"/>
      </w:pPr>
    </w:lvl>
    <w:lvl w:ilvl="7" w:tplc="FFFFFFFF">
      <w:start w:val="1"/>
      <w:numFmt w:val="lowerLetter"/>
      <w:lvlText w:val="%8."/>
      <w:lvlJc w:val="left"/>
      <w:pPr>
        <w:ind w:left="5873" w:hanging="360"/>
      </w:pPr>
    </w:lvl>
    <w:lvl w:ilvl="8" w:tplc="FFFFFFFF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5B3420F5"/>
    <w:multiLevelType w:val="multilevel"/>
    <w:tmpl w:val="55307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B638A"/>
    <w:multiLevelType w:val="hybridMultilevel"/>
    <w:tmpl w:val="2F1CC876"/>
    <w:lvl w:ilvl="0" w:tplc="04150011">
      <w:start w:val="1"/>
      <w:numFmt w:val="decimal"/>
      <w:lvlText w:val="%1)"/>
      <w:lvlJc w:val="left"/>
      <w:pPr>
        <w:ind w:left="75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7133B8"/>
    <w:multiLevelType w:val="hybridMultilevel"/>
    <w:tmpl w:val="A7FC0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184058">
    <w:abstractNumId w:val="18"/>
  </w:num>
  <w:num w:numId="2" w16cid:durableId="822818522">
    <w:abstractNumId w:val="3"/>
  </w:num>
  <w:num w:numId="3" w16cid:durableId="937951748">
    <w:abstractNumId w:val="5"/>
  </w:num>
  <w:num w:numId="4" w16cid:durableId="2073307133">
    <w:abstractNumId w:val="6"/>
  </w:num>
  <w:num w:numId="5" w16cid:durableId="808589425">
    <w:abstractNumId w:val="8"/>
  </w:num>
  <w:num w:numId="6" w16cid:durableId="953368148">
    <w:abstractNumId w:val="11"/>
  </w:num>
  <w:num w:numId="7" w16cid:durableId="1945920171">
    <w:abstractNumId w:val="0"/>
  </w:num>
  <w:num w:numId="8" w16cid:durableId="125709999">
    <w:abstractNumId w:val="15"/>
  </w:num>
  <w:num w:numId="9" w16cid:durableId="559754933">
    <w:abstractNumId w:val="13"/>
  </w:num>
  <w:num w:numId="10" w16cid:durableId="546531751">
    <w:abstractNumId w:val="1"/>
  </w:num>
  <w:num w:numId="11" w16cid:durableId="4134976">
    <w:abstractNumId w:val="2"/>
  </w:num>
  <w:num w:numId="12" w16cid:durableId="627315605">
    <w:abstractNumId w:val="19"/>
  </w:num>
  <w:num w:numId="13" w16cid:durableId="774109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8015256">
    <w:abstractNumId w:val="4"/>
  </w:num>
  <w:num w:numId="15" w16cid:durableId="1651712168">
    <w:abstractNumId w:val="17"/>
  </w:num>
  <w:num w:numId="16" w16cid:durableId="15618144">
    <w:abstractNumId w:val="10"/>
  </w:num>
  <w:num w:numId="17" w16cid:durableId="920800495">
    <w:abstractNumId w:val="12"/>
  </w:num>
  <w:num w:numId="21" w16cid:durableId="343021426">
    <w:abstractNumId w:val="9"/>
  </w:num>
  <w:num w:numId="22" w16cid:durableId="1987083551">
    <w:abstractNumId w:val="14"/>
  </w:num>
  <w:num w:numId="23" w16cid:durableId="845554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44"/>
    <w:rsid w:val="00034FE8"/>
    <w:rsid w:val="00044CF7"/>
    <w:rsid w:val="0005710B"/>
    <w:rsid w:val="00073990"/>
    <w:rsid w:val="00091019"/>
    <w:rsid w:val="000B7751"/>
    <w:rsid w:val="000C0139"/>
    <w:rsid w:val="000D1094"/>
    <w:rsid w:val="0010604B"/>
    <w:rsid w:val="0011482F"/>
    <w:rsid w:val="00123444"/>
    <w:rsid w:val="00127E9D"/>
    <w:rsid w:val="00207A2C"/>
    <w:rsid w:val="002347F3"/>
    <w:rsid w:val="00247751"/>
    <w:rsid w:val="00250AB3"/>
    <w:rsid w:val="002C1F51"/>
    <w:rsid w:val="00322D60"/>
    <w:rsid w:val="00331D73"/>
    <w:rsid w:val="00334EFC"/>
    <w:rsid w:val="00352D45"/>
    <w:rsid w:val="00373B92"/>
    <w:rsid w:val="003A2773"/>
    <w:rsid w:val="003C396E"/>
    <w:rsid w:val="003D0CCD"/>
    <w:rsid w:val="003F3932"/>
    <w:rsid w:val="003F6EEE"/>
    <w:rsid w:val="00431F16"/>
    <w:rsid w:val="00434CB0"/>
    <w:rsid w:val="00461046"/>
    <w:rsid w:val="00497554"/>
    <w:rsid w:val="004A5162"/>
    <w:rsid w:val="004E5F0D"/>
    <w:rsid w:val="0052638D"/>
    <w:rsid w:val="005F65D9"/>
    <w:rsid w:val="00614828"/>
    <w:rsid w:val="00627CEE"/>
    <w:rsid w:val="00657674"/>
    <w:rsid w:val="00661DFD"/>
    <w:rsid w:val="006B612B"/>
    <w:rsid w:val="006B661F"/>
    <w:rsid w:val="006D3A57"/>
    <w:rsid w:val="00721F8B"/>
    <w:rsid w:val="00726290"/>
    <w:rsid w:val="00742C37"/>
    <w:rsid w:val="00775A44"/>
    <w:rsid w:val="007923A6"/>
    <w:rsid w:val="007B4CFA"/>
    <w:rsid w:val="007D2FC7"/>
    <w:rsid w:val="007D56C2"/>
    <w:rsid w:val="00834746"/>
    <w:rsid w:val="008C6F8B"/>
    <w:rsid w:val="008D4FEE"/>
    <w:rsid w:val="008D7342"/>
    <w:rsid w:val="00911FD4"/>
    <w:rsid w:val="00961874"/>
    <w:rsid w:val="009B12A4"/>
    <w:rsid w:val="00A01445"/>
    <w:rsid w:val="00A06A69"/>
    <w:rsid w:val="00A151D7"/>
    <w:rsid w:val="00A17FD1"/>
    <w:rsid w:val="00A25E66"/>
    <w:rsid w:val="00A36539"/>
    <w:rsid w:val="00A5026F"/>
    <w:rsid w:val="00AC0EFF"/>
    <w:rsid w:val="00AD0BCB"/>
    <w:rsid w:val="00B0515A"/>
    <w:rsid w:val="00B57332"/>
    <w:rsid w:val="00B80AA7"/>
    <w:rsid w:val="00BC2C01"/>
    <w:rsid w:val="00BC6AED"/>
    <w:rsid w:val="00BD0EA6"/>
    <w:rsid w:val="00BE0279"/>
    <w:rsid w:val="00BF3B76"/>
    <w:rsid w:val="00C21F4D"/>
    <w:rsid w:val="00C3397C"/>
    <w:rsid w:val="00C666E8"/>
    <w:rsid w:val="00C67F25"/>
    <w:rsid w:val="00CB37BA"/>
    <w:rsid w:val="00D33EEF"/>
    <w:rsid w:val="00D51B39"/>
    <w:rsid w:val="00D80696"/>
    <w:rsid w:val="00D83233"/>
    <w:rsid w:val="00D83AF8"/>
    <w:rsid w:val="00D844B4"/>
    <w:rsid w:val="00E00C97"/>
    <w:rsid w:val="00E43F8A"/>
    <w:rsid w:val="00E54761"/>
    <w:rsid w:val="00E66323"/>
    <w:rsid w:val="00E77C29"/>
    <w:rsid w:val="00EB4C11"/>
    <w:rsid w:val="00EC5646"/>
    <w:rsid w:val="00EC7B8D"/>
    <w:rsid w:val="00F1300E"/>
    <w:rsid w:val="00F37703"/>
    <w:rsid w:val="00F42C16"/>
    <w:rsid w:val="00F8039B"/>
    <w:rsid w:val="00FA6F00"/>
    <w:rsid w:val="00FB3581"/>
    <w:rsid w:val="00FC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B7F26"/>
  <w15:chartTrackingRefBased/>
  <w15:docId w15:val="{9835CFF3-CFA6-4C2F-A563-34466680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6EE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E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3F6E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F6EEE"/>
  </w:style>
  <w:style w:type="paragraph" w:styleId="Tekstdymka">
    <w:name w:val="Balloon Text"/>
    <w:basedOn w:val="Normalny"/>
    <w:link w:val="TekstdymkaZnak"/>
    <w:uiPriority w:val="99"/>
    <w:semiHidden/>
    <w:unhideWhenUsed/>
    <w:rsid w:val="007B4C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CFA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C67F25"/>
    <w:rPr>
      <w:i/>
      <w:iCs/>
    </w:rPr>
  </w:style>
  <w:style w:type="character" w:styleId="Hipercze">
    <w:name w:val="Hyperlink"/>
    <w:uiPriority w:val="99"/>
    <w:rsid w:val="003D0CC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31D7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31D7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FD1"/>
    <w:rPr>
      <w:color w:val="605E5C"/>
      <w:shd w:val="clear" w:color="auto" w:fill="E1DFDD"/>
    </w:rPr>
  </w:style>
  <w:style w:type="paragraph" w:customStyle="1" w:styleId="Default">
    <w:name w:val="Default"/>
    <w:rsid w:val="00E43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Normalny"/>
    <w:rsid w:val="00B80AA7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A36539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6539"/>
  </w:style>
  <w:style w:type="character" w:customStyle="1" w:styleId="AkapitzlistZnak">
    <w:name w:val="Akapit z listą Znak"/>
    <w:link w:val="Akapitzlist"/>
    <w:uiPriority w:val="1"/>
    <w:rsid w:val="00A365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wikminsk.pl/contentgrf/lpgo_pwik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Małgorzata Majówka-Dąbowska</cp:lastModifiedBy>
  <cp:revision>3</cp:revision>
  <cp:lastPrinted>2019-06-06T06:55:00Z</cp:lastPrinted>
  <dcterms:created xsi:type="dcterms:W3CDTF">2025-07-07T13:09:00Z</dcterms:created>
  <dcterms:modified xsi:type="dcterms:W3CDTF">2025-07-08T08:59:00Z</dcterms:modified>
</cp:coreProperties>
</file>